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6DB" w:rsidRDefault="005C0266" w:rsidP="005C0266">
      <w:pPr>
        <w:jc w:val="center"/>
        <w:rPr>
          <w:rFonts w:cs="David"/>
          <w:b/>
          <w:bCs/>
          <w:sz w:val="40"/>
          <w:szCs w:val="40"/>
          <w:u w:val="single"/>
          <w:rtl/>
        </w:rPr>
      </w:pPr>
      <w:bookmarkStart w:id="0" w:name="_GoBack"/>
      <w:bookmarkEnd w:id="0"/>
      <w:r>
        <w:rPr>
          <w:rFonts w:cs="David" w:hint="cs"/>
          <w:b/>
          <w:bCs/>
          <w:sz w:val="40"/>
          <w:szCs w:val="40"/>
          <w:u w:val="single"/>
          <w:rtl/>
        </w:rPr>
        <w:t xml:space="preserve">ניתוח ממצאים מניטור מדיה ותקשורת </w:t>
      </w:r>
    </w:p>
    <w:p w:rsidR="005C0266" w:rsidRDefault="005C0266" w:rsidP="005C0266">
      <w:pPr>
        <w:jc w:val="both"/>
        <w:rPr>
          <w:rFonts w:cs="David"/>
          <w:u w:val="single"/>
          <w:rtl/>
        </w:rPr>
      </w:pPr>
    </w:p>
    <w:p w:rsidR="005C0266" w:rsidRDefault="005C0266" w:rsidP="005C0266">
      <w:pPr>
        <w:jc w:val="both"/>
        <w:rPr>
          <w:rFonts w:cs="David"/>
          <w:sz w:val="32"/>
          <w:szCs w:val="32"/>
          <w:u w:val="single"/>
          <w:rtl/>
        </w:rPr>
      </w:pPr>
      <w:r>
        <w:rPr>
          <w:rFonts w:cs="David" w:hint="cs"/>
          <w:sz w:val="32"/>
          <w:szCs w:val="32"/>
          <w:u w:val="single"/>
          <w:rtl/>
        </w:rPr>
        <w:t xml:space="preserve">מידע ומסרים הנחיות לאוכלוסייה </w:t>
      </w:r>
    </w:p>
    <w:p w:rsidR="005C0266" w:rsidRDefault="008071E0" w:rsidP="005C0266">
      <w:pPr>
        <w:pStyle w:val="ListParagraph"/>
        <w:numPr>
          <w:ilvl w:val="0"/>
          <w:numId w:val="1"/>
        </w:numPr>
        <w:jc w:val="both"/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>קריאות רבות לעצור את שטף התרומות (מקומות אחסון מלאים וכן יש שאיפה להטיל את כלל עלויות הטיפול באוכלוסייה על החברה)</w:t>
      </w:r>
    </w:p>
    <w:p w:rsidR="005C0266" w:rsidRDefault="005C0266" w:rsidP="005C0266">
      <w:pPr>
        <w:pStyle w:val="ListParagraph"/>
        <w:numPr>
          <w:ilvl w:val="0"/>
          <w:numId w:val="1"/>
        </w:numPr>
        <w:jc w:val="both"/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במסיבת העיתונאים שנערכה ביום א' בערב נאמר כי ניתן להניח שישנו סיכוי לגופות שלא יימצאו כלל. </w:t>
      </w:r>
    </w:p>
    <w:p w:rsidR="00461C39" w:rsidRDefault="00461C39" w:rsidP="00461C39">
      <w:pPr>
        <w:pStyle w:val="ListParagraph"/>
        <w:jc w:val="both"/>
        <w:rPr>
          <w:rFonts w:cs="Davi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133709</wp:posOffset>
            </wp:positionH>
            <wp:positionV relativeFrom="paragraph">
              <wp:posOffset>2348</wp:posOffset>
            </wp:positionV>
            <wp:extent cx="4686300" cy="1857375"/>
            <wp:effectExtent l="0" t="0" r="0" b="9525"/>
            <wp:wrapSquare wrapText="bothSides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266" w:rsidRDefault="005C0266" w:rsidP="005C0266">
      <w:pPr>
        <w:jc w:val="both"/>
        <w:rPr>
          <w:rFonts w:cs="David"/>
          <w:sz w:val="28"/>
          <w:szCs w:val="28"/>
          <w:rtl/>
        </w:rPr>
      </w:pPr>
    </w:p>
    <w:p w:rsidR="005C0266" w:rsidRDefault="005C0266" w:rsidP="005C0266">
      <w:pPr>
        <w:jc w:val="both"/>
        <w:rPr>
          <w:rFonts w:cs="David"/>
          <w:sz w:val="32"/>
          <w:szCs w:val="32"/>
          <w:u w:val="single"/>
          <w:rtl/>
        </w:rPr>
      </w:pPr>
      <w:r>
        <w:rPr>
          <w:rFonts w:cs="David" w:hint="cs"/>
          <w:sz w:val="32"/>
          <w:szCs w:val="32"/>
          <w:u w:val="single"/>
          <w:rtl/>
        </w:rPr>
        <w:t>מידע לא מאומת/ שמועות</w:t>
      </w:r>
    </w:p>
    <w:p w:rsidR="005C0266" w:rsidRDefault="005C0266" w:rsidP="004A78DD">
      <w:pPr>
        <w:pStyle w:val="ListParagraph"/>
        <w:numPr>
          <w:ilvl w:val="0"/>
          <w:numId w:val="2"/>
        </w:numPr>
        <w:jc w:val="both"/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פורסם ברשתות החברתיות כי ישנם מתחזים לגורמים האוספים לכאורה תרומות לנפגעים. </w:t>
      </w:r>
    </w:p>
    <w:p w:rsidR="004A78DD" w:rsidRPr="004A78DD" w:rsidRDefault="004A78DD" w:rsidP="004A78DD">
      <w:pPr>
        <w:pStyle w:val="ListParagraph"/>
        <w:jc w:val="both"/>
        <w:rPr>
          <w:rFonts w:cs="David"/>
          <w:sz w:val="28"/>
          <w:szCs w:val="28"/>
          <w:rtl/>
        </w:rPr>
      </w:pPr>
    </w:p>
    <w:p w:rsidR="005C0266" w:rsidRDefault="005C0266" w:rsidP="005C0266">
      <w:pPr>
        <w:jc w:val="both"/>
        <w:rPr>
          <w:rFonts w:cs="David"/>
          <w:sz w:val="32"/>
          <w:szCs w:val="32"/>
          <w:u w:val="single"/>
          <w:rtl/>
        </w:rPr>
      </w:pPr>
      <w:r>
        <w:rPr>
          <w:rFonts w:cs="David" w:hint="cs"/>
          <w:sz w:val="32"/>
          <w:szCs w:val="32"/>
          <w:u w:val="single"/>
          <w:rtl/>
        </w:rPr>
        <w:t>התנהגות אוכלוסייה</w:t>
      </w:r>
      <w:r w:rsidR="008071E0">
        <w:rPr>
          <w:rFonts w:cs="David" w:hint="cs"/>
          <w:sz w:val="32"/>
          <w:szCs w:val="32"/>
          <w:u w:val="single"/>
          <w:rtl/>
        </w:rPr>
        <w:t xml:space="preserve"> והלכי רוח</w:t>
      </w:r>
      <w:r>
        <w:rPr>
          <w:rFonts w:cs="David" w:hint="cs"/>
          <w:sz w:val="32"/>
          <w:szCs w:val="32"/>
          <w:u w:val="single"/>
          <w:rtl/>
        </w:rPr>
        <w:t xml:space="preserve"> </w:t>
      </w:r>
    </w:p>
    <w:p w:rsidR="00461C39" w:rsidRPr="008071E0" w:rsidRDefault="005C0266" w:rsidP="008071E0">
      <w:pPr>
        <w:pStyle w:val="ListParagraph"/>
        <w:numPr>
          <w:ilvl w:val="0"/>
          <w:numId w:val="2"/>
        </w:numPr>
        <w:jc w:val="both"/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הכעס מופנה לבחרה ולממשל עדיין במרכז השיח. </w:t>
      </w:r>
    </w:p>
    <w:p w:rsidR="005C0266" w:rsidRDefault="004A78DD" w:rsidP="005C0266">
      <w:pPr>
        <w:pStyle w:val="ListParagraph"/>
        <w:numPr>
          <w:ilvl w:val="0"/>
          <w:numId w:val="2"/>
        </w:numPr>
        <w:jc w:val="both"/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>פ</w:t>
      </w:r>
      <w:r w:rsidR="005C0266">
        <w:rPr>
          <w:rFonts w:cs="David" w:hint="cs"/>
          <w:sz w:val="28"/>
          <w:szCs w:val="28"/>
          <w:rtl/>
        </w:rPr>
        <w:t xml:space="preserve">ערים מרכזיים מבחינת תושבים: </w:t>
      </w:r>
    </w:p>
    <w:p w:rsidR="005C0266" w:rsidRDefault="00953FBA" w:rsidP="005C0266">
      <w:pPr>
        <w:pStyle w:val="ListParagraph"/>
        <w:numPr>
          <w:ilvl w:val="0"/>
          <w:numId w:val="3"/>
        </w:numPr>
        <w:jc w:val="both"/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>תחושה כי לא נעשה מספיק לאיתור ניצולים (בעניין זה עולות הרבה ציפיות מן המשלחת הישראלית)</w:t>
      </w:r>
    </w:p>
    <w:p w:rsidR="00953FBA" w:rsidRDefault="00953FBA" w:rsidP="005C0266">
      <w:pPr>
        <w:pStyle w:val="ListParagraph"/>
        <w:numPr>
          <w:ilvl w:val="0"/>
          <w:numId w:val="3"/>
        </w:numPr>
        <w:jc w:val="both"/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מחסור במידע </w:t>
      </w:r>
      <w:r>
        <w:rPr>
          <w:rFonts w:cs="David"/>
          <w:sz w:val="28"/>
          <w:szCs w:val="28"/>
          <w:rtl/>
        </w:rPr>
        <w:t>–</w:t>
      </w:r>
      <w:r>
        <w:rPr>
          <w:rFonts w:cs="David" w:hint="cs"/>
          <w:sz w:val="28"/>
          <w:szCs w:val="28"/>
          <w:rtl/>
        </w:rPr>
        <w:t xml:space="preserve"> יש דרישה ליותר מידע, מעבר להתרעות שנועדו להצלת חיים (כגון התרעה על העלייה במפלס המים). </w:t>
      </w:r>
    </w:p>
    <w:p w:rsidR="00953FBA" w:rsidRDefault="00953FBA" w:rsidP="00953FBA">
      <w:pPr>
        <w:pStyle w:val="ListParagraph"/>
        <w:numPr>
          <w:ilvl w:val="0"/>
          <w:numId w:val="4"/>
        </w:numPr>
        <w:jc w:val="both"/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עיסוק נרחב בהצלת בעלי חיים (קריאה לעזרה לבעלי חיים, צילומי חילוצים וכיוב') </w:t>
      </w:r>
    </w:p>
    <w:p w:rsidR="008071E0" w:rsidRDefault="008071E0" w:rsidP="00953FBA">
      <w:pPr>
        <w:pStyle w:val="ListParagraph"/>
        <w:numPr>
          <w:ilvl w:val="0"/>
          <w:numId w:val="4"/>
        </w:numPr>
        <w:jc w:val="both"/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התיייחסות נרחבת למשלחת הישראלית, המלווה בציפיות רבות ומופרזות. </w:t>
      </w:r>
    </w:p>
    <w:p w:rsidR="00953FBA" w:rsidRDefault="00461C39" w:rsidP="00953FBA">
      <w:pPr>
        <w:pStyle w:val="ListParagraph"/>
        <w:jc w:val="both"/>
        <w:rPr>
          <w:rFonts w:cs="David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-159889</wp:posOffset>
            </wp:positionH>
            <wp:positionV relativeFrom="paragraph">
              <wp:posOffset>420550</wp:posOffset>
            </wp:positionV>
            <wp:extent cx="2527300" cy="2395220"/>
            <wp:effectExtent l="0" t="0" r="6350" b="5080"/>
            <wp:wrapSquare wrapText="bothSides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2652299</wp:posOffset>
            </wp:positionH>
            <wp:positionV relativeFrom="paragraph">
              <wp:posOffset>480827</wp:posOffset>
            </wp:positionV>
            <wp:extent cx="3041650" cy="2277110"/>
            <wp:effectExtent l="0" t="0" r="6350" b="8890"/>
            <wp:wrapSquare wrapText="bothSides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C39" w:rsidRDefault="00461C39" w:rsidP="00953FBA">
      <w:pPr>
        <w:jc w:val="both"/>
        <w:rPr>
          <w:rFonts w:cs="David"/>
          <w:sz w:val="32"/>
          <w:szCs w:val="32"/>
          <w:u w:val="single"/>
          <w:rtl/>
        </w:rPr>
      </w:pPr>
    </w:p>
    <w:p w:rsidR="00461C39" w:rsidRPr="004A78DD" w:rsidRDefault="00461C39" w:rsidP="00953FBA">
      <w:pPr>
        <w:jc w:val="both"/>
        <w:rPr>
          <w:rFonts w:cs="David"/>
          <w:sz w:val="8"/>
          <w:szCs w:val="8"/>
          <w:u w:val="single"/>
          <w:rtl/>
        </w:rPr>
      </w:pPr>
    </w:p>
    <w:p w:rsidR="00953FBA" w:rsidRDefault="00953FBA" w:rsidP="00953FBA">
      <w:pPr>
        <w:jc w:val="both"/>
        <w:rPr>
          <w:rFonts w:cs="David"/>
          <w:sz w:val="32"/>
          <w:szCs w:val="32"/>
          <w:u w:val="single"/>
          <w:rtl/>
        </w:rPr>
      </w:pPr>
      <w:r>
        <w:rPr>
          <w:rFonts w:cs="David" w:hint="cs"/>
          <w:sz w:val="32"/>
          <w:szCs w:val="32"/>
          <w:u w:val="single"/>
          <w:rtl/>
        </w:rPr>
        <w:t>טיפול באוכלוסייה</w:t>
      </w:r>
    </w:p>
    <w:p w:rsidR="00953FBA" w:rsidRDefault="00953FBA" w:rsidP="00953FBA">
      <w:pPr>
        <w:pStyle w:val="ListParagraph"/>
        <w:numPr>
          <w:ilvl w:val="0"/>
          <w:numId w:val="4"/>
        </w:numPr>
        <w:jc w:val="both"/>
        <w:rPr>
          <w:rFonts w:cs="David"/>
          <w:sz w:val="32"/>
          <w:szCs w:val="32"/>
          <w:u w:val="single"/>
        </w:rPr>
      </w:pPr>
      <w:r>
        <w:rPr>
          <w:rFonts w:cs="David" w:hint="cs"/>
          <w:sz w:val="28"/>
          <w:szCs w:val="28"/>
          <w:rtl/>
        </w:rPr>
        <w:t xml:space="preserve">הוקמו מרכזי משפחות, המאוישים ע"י ארגוני מתנדבים. </w:t>
      </w:r>
    </w:p>
    <w:p w:rsidR="004A78DD" w:rsidRDefault="004A78DD" w:rsidP="00461C39">
      <w:pPr>
        <w:pStyle w:val="ListParagraph"/>
        <w:jc w:val="both"/>
        <w:rPr>
          <w:noProof/>
          <w:rtl/>
        </w:rPr>
      </w:pPr>
    </w:p>
    <w:p w:rsidR="00461C39" w:rsidRDefault="004A78DD" w:rsidP="00461C39">
      <w:pPr>
        <w:pStyle w:val="ListParagraph"/>
        <w:jc w:val="both"/>
        <w:rPr>
          <w:rFonts w:cs="David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12891</wp:posOffset>
            </wp:positionV>
            <wp:extent cx="4053205" cy="2493010"/>
            <wp:effectExtent l="0" t="0" r="4445" b="2540"/>
            <wp:wrapSquare wrapText="bothSides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20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C39" w:rsidRDefault="00461C39" w:rsidP="00461C39">
      <w:pPr>
        <w:pStyle w:val="ListParagraph"/>
        <w:jc w:val="both"/>
        <w:rPr>
          <w:rFonts w:cs="David"/>
          <w:sz w:val="32"/>
          <w:szCs w:val="32"/>
          <w:u w:val="single"/>
        </w:rPr>
      </w:pPr>
    </w:p>
    <w:p w:rsidR="00461C39" w:rsidRDefault="00461C39" w:rsidP="00461C39">
      <w:pPr>
        <w:pStyle w:val="ListParagraph"/>
        <w:jc w:val="both"/>
        <w:rPr>
          <w:rFonts w:cs="David"/>
          <w:sz w:val="32"/>
          <w:szCs w:val="32"/>
          <w:u w:val="single"/>
        </w:rPr>
      </w:pPr>
    </w:p>
    <w:p w:rsidR="00461C39" w:rsidRDefault="00461C39" w:rsidP="00461C39">
      <w:pPr>
        <w:pStyle w:val="ListParagraph"/>
        <w:jc w:val="both"/>
        <w:rPr>
          <w:rFonts w:cs="David"/>
          <w:sz w:val="32"/>
          <w:szCs w:val="32"/>
          <w:u w:val="single"/>
        </w:rPr>
      </w:pPr>
    </w:p>
    <w:p w:rsidR="00461C39" w:rsidRDefault="00461C39" w:rsidP="00461C39">
      <w:pPr>
        <w:pStyle w:val="ListParagraph"/>
        <w:jc w:val="both"/>
        <w:rPr>
          <w:rFonts w:cs="David"/>
          <w:sz w:val="32"/>
          <w:szCs w:val="32"/>
          <w:u w:val="single"/>
          <w:rtl/>
        </w:rPr>
      </w:pPr>
    </w:p>
    <w:p w:rsidR="004A78DD" w:rsidRDefault="004A78DD" w:rsidP="00461C39">
      <w:pPr>
        <w:pStyle w:val="ListParagraph"/>
        <w:jc w:val="both"/>
        <w:rPr>
          <w:rFonts w:cs="David"/>
          <w:sz w:val="32"/>
          <w:szCs w:val="32"/>
          <w:u w:val="single"/>
          <w:rtl/>
        </w:rPr>
      </w:pPr>
    </w:p>
    <w:p w:rsidR="004A78DD" w:rsidRDefault="004A78DD" w:rsidP="00461C39">
      <w:pPr>
        <w:pStyle w:val="ListParagraph"/>
        <w:jc w:val="both"/>
        <w:rPr>
          <w:rFonts w:cs="David"/>
          <w:sz w:val="32"/>
          <w:szCs w:val="32"/>
          <w:u w:val="single"/>
          <w:rtl/>
        </w:rPr>
      </w:pPr>
    </w:p>
    <w:p w:rsidR="004A78DD" w:rsidRDefault="004A78DD" w:rsidP="004A78DD">
      <w:pPr>
        <w:jc w:val="both"/>
        <w:rPr>
          <w:rFonts w:cs="David"/>
          <w:sz w:val="32"/>
          <w:szCs w:val="32"/>
          <w:u w:val="single"/>
          <w:rtl/>
        </w:rPr>
      </w:pPr>
    </w:p>
    <w:p w:rsidR="004A78DD" w:rsidRDefault="004A78DD" w:rsidP="004A78DD">
      <w:pPr>
        <w:jc w:val="both"/>
        <w:rPr>
          <w:rFonts w:cs="David"/>
          <w:sz w:val="32"/>
          <w:szCs w:val="32"/>
          <w:u w:val="single"/>
          <w:rtl/>
        </w:rPr>
      </w:pPr>
    </w:p>
    <w:p w:rsidR="004A78DD" w:rsidRPr="004A78DD" w:rsidRDefault="004A78DD" w:rsidP="004A78DD">
      <w:pPr>
        <w:jc w:val="both"/>
        <w:rPr>
          <w:rFonts w:cs="David"/>
          <w:sz w:val="20"/>
          <w:szCs w:val="20"/>
          <w:rtl/>
        </w:rPr>
      </w:pPr>
    </w:p>
    <w:p w:rsidR="00461C39" w:rsidRPr="004A78DD" w:rsidRDefault="00953FBA" w:rsidP="004A78DD">
      <w:pPr>
        <w:pStyle w:val="ListParagraph"/>
        <w:numPr>
          <w:ilvl w:val="0"/>
          <w:numId w:val="4"/>
        </w:numPr>
        <w:jc w:val="both"/>
        <w:rPr>
          <w:rFonts w:cs="David"/>
          <w:sz w:val="32"/>
          <w:szCs w:val="32"/>
          <w:u w:val="single"/>
          <w:rtl/>
        </w:rPr>
      </w:pPr>
      <w:r w:rsidRPr="00461C39">
        <w:rPr>
          <w:rFonts w:cs="David" w:hint="cs"/>
          <w:sz w:val="28"/>
          <w:szCs w:val="28"/>
          <w:rtl/>
        </w:rPr>
        <w:t xml:space="preserve">חברת </w:t>
      </w:r>
      <w:r w:rsidRPr="00461C39">
        <w:rPr>
          <w:rFonts w:cs="David" w:hint="cs"/>
          <w:sz w:val="28"/>
          <w:szCs w:val="28"/>
        </w:rPr>
        <w:t>VALE</w:t>
      </w:r>
      <w:r w:rsidRPr="00461C39">
        <w:rPr>
          <w:rFonts w:cs="David" w:hint="cs"/>
          <w:sz w:val="28"/>
          <w:szCs w:val="28"/>
          <w:rtl/>
        </w:rPr>
        <w:t xml:space="preserve"> מעסיקה גורם לפניות הציבור וכן מספקת מים וצרכים נוספים לתושבים. </w:t>
      </w:r>
    </w:p>
    <w:p w:rsidR="00953FBA" w:rsidRDefault="00953FBA" w:rsidP="00953FBA">
      <w:pPr>
        <w:jc w:val="both"/>
        <w:rPr>
          <w:rFonts w:cs="David"/>
          <w:sz w:val="32"/>
          <w:szCs w:val="32"/>
          <w:u w:val="single"/>
          <w:rtl/>
        </w:rPr>
      </w:pPr>
      <w:r>
        <w:rPr>
          <w:rFonts w:cs="David" w:hint="cs"/>
          <w:sz w:val="32"/>
          <w:szCs w:val="32"/>
          <w:u w:val="single"/>
          <w:rtl/>
        </w:rPr>
        <w:t xml:space="preserve">תפקוד המשק ושירותים לאזרח </w:t>
      </w:r>
    </w:p>
    <w:p w:rsidR="008071E0" w:rsidRDefault="008071E0" w:rsidP="00953FBA">
      <w:pPr>
        <w:pStyle w:val="ListParagraph"/>
        <w:numPr>
          <w:ilvl w:val="0"/>
          <w:numId w:val="5"/>
        </w:numPr>
        <w:jc w:val="both"/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>לא עולים פערים משמעותיים בשירותים לאוכלוסייה ובתשתיות</w:t>
      </w:r>
    </w:p>
    <w:p w:rsidR="00953FBA" w:rsidRDefault="00953FBA" w:rsidP="00953FBA">
      <w:pPr>
        <w:pStyle w:val="ListParagraph"/>
        <w:numPr>
          <w:ilvl w:val="0"/>
          <w:numId w:val="5"/>
        </w:numPr>
        <w:jc w:val="both"/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פורסם ברשתות החברתיות מידעון בדבר שירותי בריאות שפועלים באזור המסווגים לפי חירום ורפואה קהילתית. </w:t>
      </w:r>
    </w:p>
    <w:p w:rsidR="00461C39" w:rsidRDefault="00461C39" w:rsidP="00461C39">
      <w:pPr>
        <w:pStyle w:val="ListParagraph"/>
        <w:jc w:val="both"/>
        <w:rPr>
          <w:rFonts w:cs="David"/>
          <w:sz w:val="28"/>
          <w:szCs w:val="28"/>
        </w:rPr>
      </w:pPr>
    </w:p>
    <w:p w:rsidR="00461C39" w:rsidRDefault="00461C39" w:rsidP="00461C39">
      <w:pPr>
        <w:pStyle w:val="ListParagraph"/>
        <w:jc w:val="both"/>
        <w:rPr>
          <w:rFonts w:cs="David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1495317</wp:posOffset>
            </wp:positionH>
            <wp:positionV relativeFrom="paragraph">
              <wp:posOffset>7488</wp:posOffset>
            </wp:positionV>
            <wp:extent cx="2578735" cy="2562225"/>
            <wp:effectExtent l="0" t="0" r="0" b="9525"/>
            <wp:wrapSquare wrapText="bothSides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C39" w:rsidRDefault="00461C39" w:rsidP="00461C39">
      <w:pPr>
        <w:pStyle w:val="ListParagraph"/>
        <w:jc w:val="both"/>
        <w:rPr>
          <w:rFonts w:cs="David"/>
          <w:sz w:val="28"/>
          <w:szCs w:val="28"/>
        </w:rPr>
      </w:pPr>
    </w:p>
    <w:p w:rsidR="00461C39" w:rsidRDefault="00461C39" w:rsidP="00461C39">
      <w:pPr>
        <w:pStyle w:val="ListParagraph"/>
        <w:jc w:val="both"/>
        <w:rPr>
          <w:rFonts w:cs="David"/>
          <w:sz w:val="28"/>
          <w:szCs w:val="28"/>
        </w:rPr>
      </w:pPr>
    </w:p>
    <w:p w:rsidR="00461C39" w:rsidRDefault="00461C39" w:rsidP="00461C39">
      <w:pPr>
        <w:pStyle w:val="ListParagraph"/>
        <w:jc w:val="both"/>
        <w:rPr>
          <w:rFonts w:cs="David"/>
          <w:sz w:val="28"/>
          <w:szCs w:val="28"/>
        </w:rPr>
      </w:pPr>
    </w:p>
    <w:p w:rsidR="00461C39" w:rsidRDefault="00461C39" w:rsidP="00461C39">
      <w:pPr>
        <w:pStyle w:val="ListParagraph"/>
        <w:jc w:val="both"/>
        <w:rPr>
          <w:rFonts w:cs="David"/>
          <w:sz w:val="28"/>
          <w:szCs w:val="28"/>
          <w:rtl/>
        </w:rPr>
      </w:pPr>
    </w:p>
    <w:p w:rsidR="00461C39" w:rsidRDefault="00461C39" w:rsidP="00461C39">
      <w:pPr>
        <w:pStyle w:val="ListParagraph"/>
        <w:jc w:val="both"/>
        <w:rPr>
          <w:rFonts w:cs="David"/>
          <w:sz w:val="28"/>
          <w:szCs w:val="28"/>
          <w:rtl/>
        </w:rPr>
      </w:pPr>
    </w:p>
    <w:p w:rsidR="00461C39" w:rsidRDefault="00461C39" w:rsidP="00461C39">
      <w:pPr>
        <w:pStyle w:val="ListParagraph"/>
        <w:jc w:val="both"/>
        <w:rPr>
          <w:rFonts w:cs="David"/>
          <w:sz w:val="28"/>
          <w:szCs w:val="28"/>
          <w:rtl/>
        </w:rPr>
      </w:pPr>
    </w:p>
    <w:p w:rsidR="00461C39" w:rsidRDefault="00461C39" w:rsidP="00461C39">
      <w:pPr>
        <w:pStyle w:val="ListParagraph"/>
        <w:jc w:val="both"/>
        <w:rPr>
          <w:rFonts w:cs="David"/>
          <w:sz w:val="28"/>
          <w:szCs w:val="28"/>
          <w:rtl/>
        </w:rPr>
      </w:pPr>
    </w:p>
    <w:p w:rsidR="00461C39" w:rsidRDefault="00461C39" w:rsidP="00461C39">
      <w:pPr>
        <w:pStyle w:val="ListParagraph"/>
        <w:jc w:val="both"/>
        <w:rPr>
          <w:rFonts w:cs="David"/>
          <w:sz w:val="28"/>
          <w:szCs w:val="28"/>
          <w:rtl/>
        </w:rPr>
      </w:pPr>
    </w:p>
    <w:p w:rsidR="00461C39" w:rsidRDefault="00461C39" w:rsidP="00461C39">
      <w:pPr>
        <w:pStyle w:val="ListParagraph"/>
        <w:jc w:val="both"/>
        <w:rPr>
          <w:rFonts w:cs="David"/>
          <w:sz w:val="28"/>
          <w:szCs w:val="28"/>
          <w:rtl/>
        </w:rPr>
      </w:pPr>
    </w:p>
    <w:p w:rsidR="00461C39" w:rsidRDefault="00461C39" w:rsidP="00461C39">
      <w:pPr>
        <w:pStyle w:val="ListParagraph"/>
        <w:jc w:val="both"/>
        <w:rPr>
          <w:rFonts w:cs="David"/>
          <w:sz w:val="28"/>
          <w:szCs w:val="28"/>
          <w:rtl/>
        </w:rPr>
      </w:pPr>
    </w:p>
    <w:p w:rsidR="00461C39" w:rsidRDefault="00461C39" w:rsidP="00461C39">
      <w:pPr>
        <w:pStyle w:val="ListParagraph"/>
        <w:jc w:val="both"/>
        <w:rPr>
          <w:rFonts w:cs="David"/>
          <w:sz w:val="28"/>
          <w:szCs w:val="28"/>
          <w:rtl/>
        </w:rPr>
      </w:pPr>
    </w:p>
    <w:p w:rsidR="00461C39" w:rsidRDefault="00461C39" w:rsidP="00461C39">
      <w:pPr>
        <w:pStyle w:val="ListParagraph"/>
        <w:jc w:val="both"/>
        <w:rPr>
          <w:rFonts w:cs="David"/>
          <w:sz w:val="28"/>
          <w:szCs w:val="28"/>
          <w:rtl/>
        </w:rPr>
      </w:pPr>
    </w:p>
    <w:p w:rsidR="00461C39" w:rsidRDefault="00461C39" w:rsidP="00461C39">
      <w:pPr>
        <w:pStyle w:val="ListParagraph"/>
        <w:jc w:val="both"/>
        <w:rPr>
          <w:rFonts w:cs="David"/>
          <w:sz w:val="28"/>
          <w:szCs w:val="28"/>
        </w:rPr>
      </w:pPr>
    </w:p>
    <w:p w:rsidR="00953FBA" w:rsidRDefault="00953FBA" w:rsidP="00953FBA">
      <w:pPr>
        <w:pStyle w:val="ListParagraph"/>
        <w:numPr>
          <w:ilvl w:val="0"/>
          <w:numId w:val="5"/>
        </w:numPr>
        <w:jc w:val="both"/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פורסמו מספרי טלפון עבור נפגעי חרדה. </w:t>
      </w:r>
    </w:p>
    <w:p w:rsidR="00461C39" w:rsidRDefault="00461C39" w:rsidP="00461C39">
      <w:pPr>
        <w:pStyle w:val="ListParagraph"/>
        <w:jc w:val="both"/>
        <w:rPr>
          <w:rFonts w:cs="David"/>
          <w:sz w:val="28"/>
          <w:szCs w:val="28"/>
        </w:rPr>
      </w:pPr>
    </w:p>
    <w:p w:rsidR="00953FBA" w:rsidRDefault="00953FBA" w:rsidP="00953FBA">
      <w:pPr>
        <w:ind w:left="360"/>
        <w:jc w:val="both"/>
        <w:rPr>
          <w:rFonts w:cs="David"/>
          <w:sz w:val="32"/>
          <w:szCs w:val="32"/>
          <w:u w:val="single"/>
          <w:rtl/>
        </w:rPr>
      </w:pPr>
      <w:r>
        <w:rPr>
          <w:rFonts w:cs="David" w:hint="cs"/>
          <w:sz w:val="32"/>
          <w:szCs w:val="32"/>
          <w:u w:val="single"/>
          <w:rtl/>
        </w:rPr>
        <w:t>פינוי אוכלוסייה</w:t>
      </w:r>
    </w:p>
    <w:p w:rsidR="00953FBA" w:rsidRDefault="00953FBA" w:rsidP="00953FBA">
      <w:pPr>
        <w:pStyle w:val="ListParagraph"/>
        <w:numPr>
          <w:ilvl w:val="0"/>
          <w:numId w:val="6"/>
        </w:numPr>
        <w:jc w:val="both"/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>כ24,000 פונו אתמול מחשש לפריצת סכר נוסף (סכר 1) חלק מהתושבים הורשו לחזור לבתיהם, אך יש ח</w:t>
      </w:r>
      <w:r w:rsidR="008071E0">
        <w:rPr>
          <w:rFonts w:cs="David" w:hint="cs"/>
          <w:sz w:val="28"/>
          <w:szCs w:val="28"/>
          <w:rtl/>
        </w:rPr>
        <w:t>שש הנובע מפגיעה משמעותית באמון.</w:t>
      </w:r>
    </w:p>
    <w:p w:rsidR="00953FBA" w:rsidRPr="00953FBA" w:rsidRDefault="00953FBA" w:rsidP="00953FBA">
      <w:pPr>
        <w:pStyle w:val="ListParagraph"/>
        <w:ind w:left="1080"/>
        <w:jc w:val="both"/>
        <w:rPr>
          <w:rFonts w:cs="Davi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262351</wp:posOffset>
            </wp:positionH>
            <wp:positionV relativeFrom="paragraph">
              <wp:posOffset>267071</wp:posOffset>
            </wp:positionV>
            <wp:extent cx="4350385" cy="2333893"/>
            <wp:effectExtent l="0" t="0" r="0" b="9525"/>
            <wp:wrapSquare wrapText="bothSides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385" cy="2333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3FBA" w:rsidRPr="00953FBA" w:rsidSect="00B80C2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F204D"/>
    <w:multiLevelType w:val="hybridMultilevel"/>
    <w:tmpl w:val="C49C4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B3F50"/>
    <w:multiLevelType w:val="hybridMultilevel"/>
    <w:tmpl w:val="501E0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45528F"/>
    <w:multiLevelType w:val="hybridMultilevel"/>
    <w:tmpl w:val="E542D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8509C3"/>
    <w:multiLevelType w:val="hybridMultilevel"/>
    <w:tmpl w:val="3EB886B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BF70CF4"/>
    <w:multiLevelType w:val="hybridMultilevel"/>
    <w:tmpl w:val="E5629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3F334D"/>
    <w:multiLevelType w:val="hybridMultilevel"/>
    <w:tmpl w:val="B8506F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266"/>
    <w:rsid w:val="004176DB"/>
    <w:rsid w:val="00461C39"/>
    <w:rsid w:val="004A78DD"/>
    <w:rsid w:val="005C0266"/>
    <w:rsid w:val="008071E0"/>
    <w:rsid w:val="008E7AA9"/>
    <w:rsid w:val="00953FBA"/>
    <w:rsid w:val="00B80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108A09-EE80-4AAE-934E-AB896565B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02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222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GooglePakar1</dc:creator>
  <cp:keywords/>
  <dc:description/>
  <cp:lastModifiedBy>GooglePakar1</cp:lastModifiedBy>
  <cp:revision>2</cp:revision>
  <dcterms:created xsi:type="dcterms:W3CDTF">2019-01-28T06:59:00Z</dcterms:created>
  <dcterms:modified xsi:type="dcterms:W3CDTF">2019-01-28T06:59:00Z</dcterms:modified>
</cp:coreProperties>
</file>